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91" w:rsidRPr="00851491" w:rsidRDefault="00851491" w:rsidP="00851491">
      <w:pPr>
        <w:pStyle w:val="NormalWeb"/>
        <w:spacing w:before="0" w:beforeAutospacing="0" w:after="0" w:afterAutospacing="0"/>
        <w:ind w:left="567"/>
        <w:jc w:val="center"/>
        <w:rPr>
          <w:rFonts w:ascii="Verdana" w:hAnsi="Verdana" w:cs="Arial"/>
          <w:b/>
          <w:sz w:val="32"/>
          <w:szCs w:val="22"/>
        </w:rPr>
      </w:pPr>
      <w:r>
        <w:rPr>
          <w:rFonts w:ascii="Verdana" w:hAnsi="Verdana" w:cs="Arial"/>
          <w:b/>
          <w:sz w:val="32"/>
          <w:szCs w:val="22"/>
        </w:rPr>
        <w:t>DIA DE EUROPA 2019</w:t>
      </w:r>
    </w:p>
    <w:p w:rsid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Compañeros y compañeras de la Corporación Municipal.</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Cónsules y representantes del Cuerpo Consular en Alicante y provincia.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Autoridades Civiles y Militares.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Representantes y miembros de las Asociaciones y Entidades Locales.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Señoras y Señores: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Buenos días y bienvenidos.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La celebración del Día de Europa vuelve a convocarnos en este acto, un pleno institucional con el que Benidorm revalida y reafirma su profunda vocación europeísta. Para un pueblo abierto al mundo como el nuestro, es ésta una cita ineludible. </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Una fecha que nos recuerda aquel </w:t>
      </w:r>
      <w:smartTag w:uri="urn:schemas-microsoft-com:office:smarttags" w:element="date">
        <w:smartTagPr>
          <w:attr w:name="Year" w:val="19"/>
          <w:attr w:name="Day" w:val="9"/>
          <w:attr w:name="Month" w:val="5"/>
          <w:attr w:name="ls" w:val="trans"/>
        </w:smartTagPr>
        <w:r w:rsidRPr="00851491">
          <w:rPr>
            <w:rFonts w:ascii="Verdana" w:hAnsi="Verdana" w:cs="Arial"/>
            <w:szCs w:val="22"/>
          </w:rPr>
          <w:t>9 de mayo de 19</w:t>
        </w:r>
      </w:smartTag>
      <w:r w:rsidRPr="00851491">
        <w:rPr>
          <w:rFonts w:ascii="Verdana" w:hAnsi="Verdana" w:cs="Arial"/>
          <w:szCs w:val="22"/>
        </w:rPr>
        <w:t xml:space="preserve">50 en el que, el ministro francés de Asuntos Exteriores, Robert </w:t>
      </w:r>
      <w:proofErr w:type="spellStart"/>
      <w:r w:rsidRPr="00851491">
        <w:rPr>
          <w:rFonts w:ascii="Verdana" w:hAnsi="Verdana" w:cs="Arial"/>
          <w:szCs w:val="22"/>
        </w:rPr>
        <w:t>Schuman</w:t>
      </w:r>
      <w:proofErr w:type="spellEnd"/>
      <w:r w:rsidRPr="00851491">
        <w:rPr>
          <w:rFonts w:ascii="Verdana" w:hAnsi="Verdana" w:cs="Arial"/>
          <w:szCs w:val="22"/>
        </w:rPr>
        <w:t>, expuso la necesidad de establecer una nueva forma de cooperación política en Europa que hiciera imposible un nuevo enfrentamiento bélico entre las naciones europeas. Aquel discurso pronunciado en París hoy hace 69 años, es considerado como el punto de inicio de lo que hoy es la Unión Europea.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En Benidorm creemos en esa Unión Europea y queremos más Europa. Porque la Unión ha permitido y propiciado la mejora de todos sus estados miembros y ha incrementado las condiciones y calidad de vida de cuantos en ella habitamos.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Pero la pertenencia a la Unión Europea también significa defender valores que compartimos y trabajar por alcanzar objetivos comunes.</w:t>
      </w: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Objetivos universales como son promover la paz y el bienestar de la ciudadanía;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Favorecer el desarrollo sostenible basado en un crecimiento económico equilibrado;</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Combatir la exclusión social y la discriminación;</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Promover el progreso científico y tecnológico;</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lastRenderedPageBreak/>
        <w:t>- Reforzar la cohesión económica y social y la solidaridad entre los pueblos; o respetar la riqueza de su diversidad cultural y lingüística, forman parte de la esencia de la Unión.</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Nos une, también, la defensa de valores como la dignidad humana;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La libertad en el más amplio sentido de la palabra, la defensa de la democracia y de gozar de derechos políticos;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La defensa de la igualdad ante la Ley y la igualdad entre hombres y mujeres aplicada a todos los ámbitos.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Sigue habiendo desigualdades, pero sabemos que en el marco de la UE seguimos logrando avances. </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Nos une, en definitiva, la Carta de los Derechos Fundamentales de la UE que protege nuestros derechos como personas libres e iguales.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Europa es hoy la realidad tangible de que la unión hace la fuerza, siendo en su conjunto </w:t>
      </w:r>
      <w:r w:rsidRPr="00851491">
        <w:rPr>
          <w:rFonts w:ascii="Verdana" w:hAnsi="Verdana" w:cs="Arial"/>
          <w:iCs/>
          <w:szCs w:val="22"/>
        </w:rPr>
        <w:t>el mayor espacio de paz y libertades del mundo.</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Hoy somos más de 500 millones de personas las que integramos este rico mosaico compuesto por 27 países, que somos también los mayores actores mundiales de ayuda humanitaria.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Por eso y por tantas cosas más, nos sentimos orgullosos de ser europeos.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Una Europa que todavía tiene muchos retos que afrontar.</w:t>
      </w:r>
    </w:p>
    <w:p w:rsidR="00851491" w:rsidRPr="00851491" w:rsidRDefault="00851491" w:rsidP="00851491">
      <w:pPr>
        <w:pStyle w:val="NormalWeb"/>
        <w:spacing w:before="0" w:beforeAutospacing="0" w:after="0" w:afterAutospacing="0"/>
        <w:ind w:left="567"/>
        <w:jc w:val="both"/>
        <w:rPr>
          <w:rFonts w:ascii="Verdana" w:hAnsi="Verdana" w:cs="Arial"/>
          <w:iCs/>
          <w:szCs w:val="22"/>
        </w:rPr>
      </w:pPr>
    </w:p>
    <w:p w:rsidR="00851491" w:rsidRPr="00851491" w:rsidRDefault="00851491" w:rsidP="00851491">
      <w:pPr>
        <w:pStyle w:val="NormalWeb"/>
        <w:spacing w:before="0" w:beforeAutospacing="0" w:after="0" w:afterAutospacing="0"/>
        <w:ind w:left="567"/>
        <w:jc w:val="both"/>
        <w:rPr>
          <w:rFonts w:ascii="Verdana" w:hAnsi="Verdana" w:cs="Arial"/>
          <w:iCs/>
          <w:szCs w:val="22"/>
        </w:rPr>
      </w:pPr>
      <w:r w:rsidRPr="00851491">
        <w:rPr>
          <w:rFonts w:ascii="Verdana" w:hAnsi="Verdana" w:cs="Arial"/>
          <w:iCs/>
          <w:szCs w:val="22"/>
        </w:rPr>
        <w:t xml:space="preserve">Con el </w:t>
      </w:r>
      <w:proofErr w:type="spellStart"/>
      <w:r w:rsidRPr="00851491">
        <w:rPr>
          <w:rFonts w:ascii="Verdana" w:hAnsi="Verdana" w:cs="Arial"/>
          <w:iCs/>
          <w:szCs w:val="22"/>
        </w:rPr>
        <w:t>Brexit</w:t>
      </w:r>
      <w:proofErr w:type="spellEnd"/>
      <w:r w:rsidRPr="00851491">
        <w:rPr>
          <w:rFonts w:ascii="Verdana" w:hAnsi="Verdana" w:cs="Arial"/>
          <w:iCs/>
          <w:szCs w:val="22"/>
        </w:rPr>
        <w:t>, su definición y, en cualquier caso, sus inciertas consecuencias en el horizonte casi inmediato, precisamente esta noche daremos inicio al proceso de elecciones europeas.</w:t>
      </w:r>
    </w:p>
    <w:p w:rsidR="00851491" w:rsidRPr="00851491" w:rsidRDefault="00851491" w:rsidP="00851491">
      <w:pPr>
        <w:pStyle w:val="NormalWeb"/>
        <w:spacing w:before="0" w:beforeAutospacing="0" w:after="0" w:afterAutospacing="0"/>
        <w:ind w:left="567"/>
        <w:jc w:val="both"/>
        <w:rPr>
          <w:rFonts w:ascii="Verdana" w:hAnsi="Verdana" w:cs="Arial"/>
          <w:iCs/>
          <w:szCs w:val="22"/>
        </w:rPr>
      </w:pPr>
    </w:p>
    <w:p w:rsidR="00851491" w:rsidRPr="00851491" w:rsidRDefault="00851491" w:rsidP="00851491">
      <w:pPr>
        <w:pStyle w:val="NormalWeb"/>
        <w:spacing w:before="0" w:beforeAutospacing="0" w:after="0" w:afterAutospacing="0"/>
        <w:ind w:left="567"/>
        <w:jc w:val="both"/>
        <w:rPr>
          <w:rFonts w:ascii="Verdana" w:hAnsi="Verdana" w:cs="Arial"/>
          <w:iCs/>
          <w:szCs w:val="22"/>
        </w:rPr>
      </w:pPr>
      <w:r w:rsidRPr="00851491">
        <w:rPr>
          <w:rFonts w:ascii="Verdana" w:hAnsi="Verdana" w:cs="Arial"/>
          <w:iCs/>
          <w:szCs w:val="22"/>
        </w:rPr>
        <w:t>Serán los comicios de la 9ª Legislatura y serán unos comicios de gran transcendencia.</w:t>
      </w:r>
    </w:p>
    <w:p w:rsidR="00851491" w:rsidRPr="00851491" w:rsidRDefault="00851491" w:rsidP="00851491">
      <w:pPr>
        <w:pStyle w:val="NormalWeb"/>
        <w:spacing w:before="0" w:beforeAutospacing="0" w:after="0" w:afterAutospacing="0"/>
        <w:ind w:left="567"/>
        <w:jc w:val="both"/>
        <w:rPr>
          <w:rFonts w:ascii="Verdana" w:hAnsi="Verdana" w:cs="Arial"/>
          <w:iCs/>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Europa ha de elegir sus representantes ante decisiones de enorme calado para nuestras vidas, como la aprobación de los Presupuestos de la UE o la elección del presidente de la Comisión, por no hablar de la ratificación de directivas que ordenan la convivencia de nuestro día a día.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Esta vez, por tanto, con opciones políticas que manifiestan abiertamente su </w:t>
      </w:r>
      <w:proofErr w:type="spellStart"/>
      <w:r w:rsidRPr="00851491">
        <w:rPr>
          <w:rFonts w:ascii="Verdana" w:hAnsi="Verdana" w:cs="Arial"/>
          <w:szCs w:val="22"/>
        </w:rPr>
        <w:t>eurofobia</w:t>
      </w:r>
      <w:proofErr w:type="spellEnd"/>
      <w:r w:rsidRPr="00851491">
        <w:rPr>
          <w:rFonts w:ascii="Verdana" w:hAnsi="Verdana" w:cs="Arial"/>
          <w:szCs w:val="22"/>
        </w:rPr>
        <w:t xml:space="preserve">, </w:t>
      </w:r>
      <w:r w:rsidRPr="00851491">
        <w:rPr>
          <w:rFonts w:ascii="Verdana" w:hAnsi="Verdana" w:cs="Arial"/>
          <w:szCs w:val="22"/>
          <w:u w:val="single"/>
        </w:rPr>
        <w:t xml:space="preserve">que desde dentro cuestionan la UE, </w:t>
      </w:r>
      <w:r w:rsidRPr="00851491">
        <w:rPr>
          <w:rFonts w:ascii="Verdana" w:hAnsi="Verdana" w:cs="Arial"/>
          <w:szCs w:val="22"/>
          <w:u w:val="single"/>
        </w:rPr>
        <w:lastRenderedPageBreak/>
        <w:t>sus valores e instituciones,</w:t>
      </w:r>
      <w:r w:rsidRPr="00851491">
        <w:rPr>
          <w:rFonts w:ascii="Verdana" w:hAnsi="Verdana" w:cs="Arial"/>
          <w:szCs w:val="22"/>
        </w:rPr>
        <w:t xml:space="preserve"> debemos también elegir por tanto si queremos más o menos Europa. Son unos comicios que se presentan como decisivos.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En nuestra ciudad sabemos muy bien lo que significa Europa y su Unión. Lo que significa la diversidad cultural, la integración, la convivencia entre pueblos diferentes.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Y sabemos que la Unión Europea debe seguir siendo una fuente de motivación para la generación presente, pero sobre todo para las generaciones futuras.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Hoy se conmemora esta unión en todos los rincones de Europa, pero todos debemos ser conscientes de que la Unión Europea se construye día a día.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Una manera de visualizar esa construcción son los Fondos FEDER con los que la Unión Europea cofinancia proyectos presentados por las ciudades y regiones.</w:t>
      </w: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El Fondo Europeo de Desarrollo Regional es la herramienta que nos hemos dado para que ninguna zona de Europa se quede descolgada del desarrollo y el crecimiento.</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Son, en definitiva, una expresión de la solidaridad europea porque no sólo favorecen el desarrollo regional o urbano, sino que también inciden en la cohesión social y en la convergencia económica de las regiones menos desarrolladas de Europa.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También en la mejora de sus pueblos y ciudades sea cual sea su nivel de desarrollo.</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Hoy, en Benidorm, procede recordar que Europa nos ha permitido impulsar la Estrategia de Desarrollo Urbano Sostenible e Integrador, la EDUSI Benidorm, que, con una financiación de 10 millones de euros de esos Fondos Europeos, nos permite desarrollar un proyecto local que ha implicado a toda la ciudad, siendo un magnífico ejemplo de participación y empoderamiento vecinal, que nace de una clara convicción:</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u w:val="single"/>
        </w:rPr>
      </w:pPr>
      <w:r w:rsidRPr="00851491">
        <w:rPr>
          <w:rFonts w:ascii="Verdana" w:hAnsi="Verdana" w:cs="Arial"/>
          <w:szCs w:val="22"/>
          <w:u w:val="single"/>
        </w:rPr>
        <w:t>La de gestionar el interés público de forma participativa, inclusiva e integradora.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A ello, podemos sumar las ayudas recibidas para lograr acelerar nuestro camino como 1er. Destino Turístico Inteligente certificado del mundo, que apuesta por nuestra transformación digital y subvencionado con 2,4 millones de euros a través de Red.es;  los 800.000 euros recibidos para la movilidad sostenible con el Anillo Ciclista de Levante y sus ramales de conexión, o los 700.000 euros </w:t>
      </w:r>
      <w:r w:rsidRPr="00851491">
        <w:rPr>
          <w:rFonts w:ascii="Verdana" w:hAnsi="Verdana" w:cs="Arial"/>
          <w:szCs w:val="22"/>
        </w:rPr>
        <w:lastRenderedPageBreak/>
        <w:t xml:space="preserve">para poner en valor nuestro patrimonio histórico con las actuaciones arqueológicas para recuperar y </w:t>
      </w:r>
      <w:proofErr w:type="spellStart"/>
      <w:r w:rsidRPr="00851491">
        <w:rPr>
          <w:rFonts w:ascii="Verdana" w:hAnsi="Verdana" w:cs="Arial"/>
          <w:szCs w:val="22"/>
        </w:rPr>
        <w:t>musealizar</w:t>
      </w:r>
      <w:proofErr w:type="spellEnd"/>
      <w:r w:rsidRPr="00851491">
        <w:rPr>
          <w:rFonts w:ascii="Verdana" w:hAnsi="Verdana" w:cs="Arial"/>
          <w:szCs w:val="22"/>
        </w:rPr>
        <w:t xml:space="preserve"> El Castell y El </w:t>
      </w:r>
      <w:proofErr w:type="spellStart"/>
      <w:r w:rsidRPr="00851491">
        <w:rPr>
          <w:rFonts w:ascii="Verdana" w:hAnsi="Verdana" w:cs="Arial"/>
          <w:szCs w:val="22"/>
        </w:rPr>
        <w:t>Castellum</w:t>
      </w:r>
      <w:proofErr w:type="spellEnd"/>
      <w:r w:rsidRPr="00851491">
        <w:rPr>
          <w:rFonts w:ascii="Verdana" w:hAnsi="Verdana" w:cs="Arial"/>
          <w:szCs w:val="22"/>
        </w:rPr>
        <w:t xml:space="preserve"> del </w:t>
      </w:r>
      <w:proofErr w:type="spellStart"/>
      <w:r w:rsidRPr="00851491">
        <w:rPr>
          <w:rFonts w:ascii="Verdana" w:hAnsi="Verdana" w:cs="Arial"/>
          <w:szCs w:val="22"/>
        </w:rPr>
        <w:t>Tossal</w:t>
      </w:r>
      <w:proofErr w:type="spellEnd"/>
      <w:r w:rsidRPr="00851491">
        <w:rPr>
          <w:rFonts w:ascii="Verdana" w:hAnsi="Verdana" w:cs="Arial"/>
          <w:szCs w:val="22"/>
        </w:rPr>
        <w:t>.</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Grandes proyectos e importantes inversiones que son, cada uno de ellos y por sí mismo, una forma visible y tangible de la apuesta de Europa por sus pueblos. </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Un año más, Benidorm festeja el Día de Europa con la solemnidad que se merece. Somos Europa: por vocación y porque cerca de 10.000 personas de las empadronadas hoy en Benidorm, proceden de países hermanos dentro de la Unión Europea.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Siempre hemos sido un modelo de integración, de tolerancia y convivencia. </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Quizá por ello, en Benidorm podemos aprovechar esta conmemoración para distinguir y expresar públicamente nuestro agradecimiento a las personas que encarnan los valores europeos con su trabajo y su vocación diaria.</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Son valores que tienen que ver con el esfuerzo, con el trabajo, y también con el respeto a la libertad y la identidad de cada uno de los pueblos que integran la Unión. </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Celebramos y reconocemos los esfuerzos colectivos e individuales, por eso la corporación municipal respaldó en Pleno la propuesta de la Junta de Portavoces para conceder la ‘Distinción Europa’ de </w:t>
      </w:r>
      <w:smartTag w:uri="urn:schemas-microsoft-com:office:smarttags" w:element="metricconverter">
        <w:smartTagPr>
          <w:attr w:name="ProductID" w:val="2019 a"/>
        </w:smartTagPr>
        <w:r w:rsidRPr="00851491">
          <w:rPr>
            <w:rFonts w:ascii="Verdana" w:hAnsi="Verdana" w:cs="Arial"/>
            <w:szCs w:val="22"/>
          </w:rPr>
          <w:t>2019 a</w:t>
        </w:r>
      </w:smartTag>
      <w:r w:rsidRPr="00851491">
        <w:rPr>
          <w:rFonts w:ascii="Verdana" w:hAnsi="Verdana" w:cs="Arial"/>
          <w:szCs w:val="22"/>
        </w:rPr>
        <w:t xml:space="preserve"> la benidormense Emma Navarro Aguilera, vicepresidenta del Banco Europeo de Inversión, por su “brillante labor al frente de instituciones nacionales e internacionales, especialmente de la UE”.</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Un reconocimiento, la Distinción Europa, con la que Benidorm reconoce a “aquellas personas, instituciones o colectivos que, desde esa vocación europeísta, han tenido o tienen un papel destacado en el día a día de la UE y su relación con Benidorm”.</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Como ya se ha dicho, Licenciada en Derecho, Máster en Derecho Comunitario por la Universidad San Pablo CEU y con un Postgrado conjunto en estudios legales y económicos de la UE por la Universidad Complutense de Madrid y La Sorbona de París, Emma Navarro Aguilera ha sido presidenta del ICO, secretaria general del Tesoro, consejera del Banco de España, del Fondo de Reestructuración Ordenada Bancaria (FROB) y de la Comisión Nacional del Mercado de Valores.</w:t>
      </w: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 xml:space="preserve">Además, a nivel internacional, ha representado a España en el Consejo de Estabilidad Financiera (FSB), en el Comité Económico </w:t>
      </w:r>
      <w:r w:rsidRPr="00851491">
        <w:rPr>
          <w:rFonts w:ascii="Verdana" w:hAnsi="Verdana" w:cs="Arial"/>
          <w:szCs w:val="22"/>
        </w:rPr>
        <w:lastRenderedPageBreak/>
        <w:t xml:space="preserve">y Financiero y en el Grupo de Trabajo del </w:t>
      </w:r>
      <w:proofErr w:type="spellStart"/>
      <w:r w:rsidRPr="00851491">
        <w:rPr>
          <w:rFonts w:ascii="Verdana" w:hAnsi="Verdana" w:cs="Arial"/>
          <w:szCs w:val="22"/>
        </w:rPr>
        <w:t>Eurogrupo</w:t>
      </w:r>
      <w:proofErr w:type="spellEnd"/>
      <w:r w:rsidRPr="00851491">
        <w:rPr>
          <w:rFonts w:ascii="Verdana" w:hAnsi="Verdana" w:cs="Arial"/>
          <w:szCs w:val="22"/>
        </w:rPr>
        <w:t xml:space="preserve">. Asimismo, ha desempeñado la responsabilidad de gobernadora alterna en el Mecanismo Europeo de Estabilidad (MEDE), y ha sido miembro suplente de España en el </w:t>
      </w:r>
      <w:proofErr w:type="spellStart"/>
      <w:r w:rsidRPr="00851491">
        <w:rPr>
          <w:rFonts w:ascii="Verdana" w:hAnsi="Verdana" w:cs="Arial"/>
          <w:szCs w:val="22"/>
        </w:rPr>
        <w:t>Eurogrupo</w:t>
      </w:r>
      <w:proofErr w:type="spellEnd"/>
      <w:r w:rsidRPr="00851491">
        <w:rPr>
          <w:rFonts w:ascii="Verdana" w:hAnsi="Verdana" w:cs="Arial"/>
          <w:szCs w:val="22"/>
        </w:rPr>
        <w:t xml:space="preserve">, el </w:t>
      </w:r>
      <w:proofErr w:type="spellStart"/>
      <w:r w:rsidRPr="00851491">
        <w:rPr>
          <w:rFonts w:ascii="Verdana" w:hAnsi="Verdana" w:cs="Arial"/>
          <w:szCs w:val="22"/>
        </w:rPr>
        <w:t>Ecofin</w:t>
      </w:r>
      <w:proofErr w:type="spellEnd"/>
      <w:r w:rsidRPr="00851491">
        <w:rPr>
          <w:rFonts w:ascii="Verdana" w:hAnsi="Verdana" w:cs="Arial"/>
          <w:szCs w:val="22"/>
        </w:rPr>
        <w:t xml:space="preserve"> y el G-20.</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Una brillante trayectoria profesional que bien merece que expresemos nuestra satisfacción y nuestro orgullo porque, el talento, el trabajo y el esfuerzo de una hija de Benidorm, también nos permite disfrutar de una Europa mejor.</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szCs w:val="22"/>
        </w:rPr>
      </w:pPr>
      <w:r w:rsidRPr="00851491">
        <w:rPr>
          <w:rFonts w:ascii="Verdana" w:hAnsi="Verdana" w:cs="Arial"/>
          <w:szCs w:val="22"/>
        </w:rPr>
        <w:t>Gracias Emma y muchísimas felicidades.</w:t>
      </w:r>
    </w:p>
    <w:p w:rsidR="00851491" w:rsidRP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r>
        <w:rPr>
          <w:rFonts w:ascii="Verdana" w:hAnsi="Verdana" w:cs="Arial"/>
          <w:szCs w:val="22"/>
        </w:rPr>
        <w:t>Feliz día de Europa a todos.</w:t>
      </w:r>
    </w:p>
    <w:p w:rsid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r>
        <w:rPr>
          <w:rFonts w:ascii="Verdana" w:hAnsi="Verdana" w:cs="Arial"/>
          <w:szCs w:val="22"/>
        </w:rPr>
        <w:t>Toni Pérez</w:t>
      </w:r>
    </w:p>
    <w:p w:rsidR="00851491" w:rsidRDefault="00851491" w:rsidP="00851491">
      <w:pPr>
        <w:pStyle w:val="NormalWeb"/>
        <w:spacing w:before="0" w:beforeAutospacing="0" w:after="0" w:afterAutospacing="0"/>
        <w:ind w:left="567"/>
        <w:jc w:val="both"/>
        <w:rPr>
          <w:rFonts w:ascii="Verdana" w:hAnsi="Verdana" w:cs="Arial"/>
          <w:szCs w:val="22"/>
        </w:rPr>
      </w:pPr>
      <w:r>
        <w:rPr>
          <w:rFonts w:ascii="Verdana" w:hAnsi="Verdana" w:cs="Arial"/>
          <w:szCs w:val="22"/>
        </w:rPr>
        <w:t>Alcalde de Benidorm</w:t>
      </w:r>
    </w:p>
    <w:p w:rsid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p>
    <w:p w:rsidR="00851491" w:rsidRDefault="00851491" w:rsidP="00851491">
      <w:pPr>
        <w:pStyle w:val="NormalWeb"/>
        <w:spacing w:before="0" w:beforeAutospacing="0" w:after="0" w:afterAutospacing="0"/>
        <w:ind w:left="567"/>
        <w:jc w:val="both"/>
        <w:rPr>
          <w:rFonts w:ascii="Verdana" w:hAnsi="Verdana" w:cs="Arial"/>
          <w:szCs w:val="22"/>
        </w:rPr>
      </w:pPr>
    </w:p>
    <w:p w:rsidR="00851491" w:rsidRPr="00851491" w:rsidRDefault="00851491" w:rsidP="00851491">
      <w:pPr>
        <w:pStyle w:val="NormalWeb"/>
        <w:spacing w:before="0" w:beforeAutospacing="0" w:after="0" w:afterAutospacing="0"/>
        <w:ind w:left="567"/>
        <w:jc w:val="both"/>
        <w:rPr>
          <w:rFonts w:ascii="Verdana" w:hAnsi="Verdana" w:cs="Arial"/>
          <w:color w:val="808080" w:themeColor="background1" w:themeShade="80"/>
          <w:szCs w:val="22"/>
        </w:rPr>
      </w:pPr>
      <w:r>
        <w:rPr>
          <w:rFonts w:ascii="Verdana" w:hAnsi="Verdana" w:cs="Arial"/>
          <w:color w:val="808080" w:themeColor="background1" w:themeShade="80"/>
          <w:szCs w:val="22"/>
        </w:rPr>
        <w:t>Benidorm, 9 de Mayo de 2019</w:t>
      </w:r>
      <w:bookmarkStart w:id="0" w:name="_GoBack"/>
      <w:bookmarkEnd w:id="0"/>
    </w:p>
    <w:p w:rsidR="00AF65A1" w:rsidRDefault="00AF65A1"/>
    <w:sectPr w:rsidR="00AF65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91"/>
    <w:rsid w:val="00851491"/>
    <w:rsid w:val="00AF65A1"/>
    <w:rsid w:val="00BE7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87884A-3DA8-44DE-822B-D371802F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5149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Fernández García</dc:creator>
  <cp:keywords/>
  <dc:description/>
  <cp:lastModifiedBy>Silvia Fernández García</cp:lastModifiedBy>
  <cp:revision>2</cp:revision>
  <dcterms:created xsi:type="dcterms:W3CDTF">2019-09-13T09:40:00Z</dcterms:created>
  <dcterms:modified xsi:type="dcterms:W3CDTF">2019-09-13T09:40:00Z</dcterms:modified>
</cp:coreProperties>
</file>